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65" w:rsidRDefault="00245265" w:rsidP="00245265">
      <w:pPr>
        <w:pStyle w:val="Default"/>
      </w:pPr>
    </w:p>
    <w:p w:rsidR="00245265" w:rsidRDefault="00245265" w:rsidP="00245265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Обороты товаров (работ, услуг), производимых субъектами малого и среднего предпринимательства </w:t>
      </w:r>
    </w:p>
    <w:p w:rsidR="00245265" w:rsidRDefault="00245265" w:rsidP="002452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 субъекты малого и среднего предпринимательства на территории МО</w:t>
      </w:r>
      <w:r>
        <w:rPr>
          <w:sz w:val="28"/>
          <w:szCs w:val="28"/>
        </w:rPr>
        <w:t xml:space="preserve"> Солгонский</w:t>
      </w:r>
      <w:bookmarkStart w:id="0" w:name="_GoBack"/>
      <w:bookmarkEnd w:id="0"/>
      <w:r>
        <w:rPr>
          <w:sz w:val="28"/>
          <w:szCs w:val="28"/>
        </w:rPr>
        <w:t xml:space="preserve"> сельсовет применяю ЕНВД, поэтому не ведут учет по оборотам товаров (работ, услуг). </w:t>
      </w:r>
    </w:p>
    <w:p w:rsidR="00245265" w:rsidRDefault="00245265" w:rsidP="00245265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При исчислении и уплате ЕНВД размер реально полученного дохода значения не имеет, налогоплательщики руководствуются размером вмененного им дохода, который установлен Налоговым кодексом РФ. </w:t>
      </w:r>
    </w:p>
    <w:p w:rsidR="00245265" w:rsidRDefault="00245265" w:rsidP="00245265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ЕНВД применяется в отношении отдельных видов предпринимательской деятельности (п.2 ст.346.26 НК РФ):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розничная торговля;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общественное питание;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бытовые, ветеринарные услуги;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услуги по ремонту, техническому обслуживанию и мойке автомототранспортных средств;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распространение и (или) размещение рекламы;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услуги по передаче во временное пользование торговых мест, земельных участков;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услуги по временному размещению и проживанию; </w:t>
      </w:r>
    </w:p>
    <w:p w:rsidR="00245265" w:rsidRDefault="00245265" w:rsidP="00245265">
      <w:pPr>
        <w:pStyle w:val="Default"/>
        <w:spacing w:after="17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услуги по перевозке пассажиров и грузов автотранспортом; </w:t>
      </w:r>
    </w:p>
    <w:p w:rsidR="00245265" w:rsidRDefault="00245265" w:rsidP="00245265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0"/>
          <w:szCs w:val="20"/>
        </w:rPr>
        <w:t xml:space="preserve"> </w:t>
      </w:r>
      <w:r>
        <w:rPr>
          <w:rFonts w:ascii="Tahoma" w:hAnsi="Tahoma" w:cs="Tahoma"/>
          <w:sz w:val="23"/>
          <w:szCs w:val="23"/>
        </w:rPr>
        <w:t xml:space="preserve">услуги стоянок. </w:t>
      </w:r>
    </w:p>
    <w:p w:rsidR="00CF10D3" w:rsidRDefault="00CF10D3"/>
    <w:sectPr w:rsidR="00CF10D3" w:rsidSect="00143CB7">
      <w:pgSz w:w="11906" w:h="17338"/>
      <w:pgMar w:top="1566" w:right="634" w:bottom="1134" w:left="12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B1"/>
    <w:rsid w:val="00245265"/>
    <w:rsid w:val="00CF10D3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188AC-648A-4EA9-BCDA-EB98939C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2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2022-03-29T02:28:00Z</dcterms:created>
  <dcterms:modified xsi:type="dcterms:W3CDTF">2022-03-29T02:28:00Z</dcterms:modified>
</cp:coreProperties>
</file>