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3C" w:rsidRPr="00E7053C" w:rsidRDefault="00E7053C" w:rsidP="007F29FC">
      <w:pPr>
        <w:spacing w:after="0" w:line="240" w:lineRule="auto"/>
        <w:jc w:val="center"/>
        <w:rPr>
          <w:rFonts w:ascii="Times New Roman" w:eastAsia="Times New Roman" w:hAnsi="Times New Roman" w:cs="Times New Roman"/>
          <w:sz w:val="24"/>
          <w:szCs w:val="24"/>
          <w:lang w:eastAsia="ru-RU"/>
        </w:rPr>
      </w:pPr>
      <w:r w:rsidRPr="00E7053C">
        <w:rPr>
          <w:rFonts w:ascii="Segoe UI" w:eastAsia="Times New Roman" w:hAnsi="Segoe UI" w:cs="Segoe UI"/>
          <w:b/>
          <w:bCs/>
          <w:color w:val="008000"/>
          <w:sz w:val="21"/>
          <w:szCs w:val="21"/>
          <w:lang w:eastAsia="ru-RU"/>
        </w:rPr>
        <w:t>Информация для юридических лиц и индивидуальных предпринимателей</w:t>
      </w:r>
      <w:r w:rsidRPr="00E7053C">
        <w:rPr>
          <w:rFonts w:ascii="Segoe UI" w:eastAsia="Times New Roman" w:hAnsi="Segoe UI" w:cs="Segoe UI"/>
          <w:color w:val="000000"/>
          <w:sz w:val="21"/>
          <w:szCs w:val="21"/>
          <w:shd w:val="clear" w:color="auto" w:fill="FFFFFF"/>
          <w:lang w:eastAsia="ru-RU"/>
        </w:rPr>
        <w:t> </w:t>
      </w:r>
      <w:r w:rsidRPr="00E7053C">
        <w:rPr>
          <w:rFonts w:ascii="Segoe UI" w:eastAsia="Times New Roman" w:hAnsi="Segoe UI" w:cs="Segoe UI"/>
          <w:color w:val="000000"/>
          <w:sz w:val="21"/>
          <w:szCs w:val="21"/>
          <w:lang w:eastAsia="ru-RU"/>
        </w:rPr>
        <w:br/>
      </w:r>
      <w:r w:rsidR="007F29FC">
        <w:rPr>
          <w:rFonts w:ascii="Segoe UI" w:eastAsia="Times New Roman" w:hAnsi="Segoe UI" w:cs="Segoe UI"/>
          <w:color w:val="000000"/>
          <w:sz w:val="21"/>
          <w:szCs w:val="21"/>
          <w:lang w:eastAsia="ru-RU"/>
        </w:rPr>
        <w:br/>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В отношении юридических лиц и индивидуальных предпринимателей органами контроля и надзора будут осуществляться мероприятия по профилактике нарушений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Федеральным законом от 03.07.2016 № 277-ФЗ усовершенствованы нормы законодательства в сфере защиты прав юридических лиц и индивидуальных предпринимателей при осуществлении государственного и муниципального контроля.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Так,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 положениями об организации и проведении в отношении юридических лиц и индивидуальных предпринимателей органами контроля и надзора мероприятий, направленных на профилактику нарушений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Установлено, что указанные мероприятия органы государственного контроля (надзора), органы муниципального контроля должны осуществлять в соответствии с ежегодно утверждаемыми ими программами профилактики нарушений.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целях профилактики нарушений обязательных требований органы контроля (надзора)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w:t>
      </w:r>
      <w:r w:rsidR="007F29FC">
        <w:rPr>
          <w:rFonts w:ascii="Segoe UI" w:eastAsia="Times New Roman" w:hAnsi="Segoe UI" w:cs="Segoe UI"/>
          <w:color w:val="000000"/>
          <w:sz w:val="21"/>
          <w:szCs w:val="21"/>
          <w:lang w:eastAsia="ru-RU"/>
        </w:rPr>
        <w:t>,</w:t>
      </w:r>
      <w:bookmarkStart w:id="0" w:name="_GoBack"/>
      <w:bookmarkEnd w:id="0"/>
      <w:r w:rsidRPr="00E7053C">
        <w:rPr>
          <w:rFonts w:ascii="Segoe UI" w:eastAsia="Times New Roman" w:hAnsi="Segoe UI" w:cs="Segoe UI"/>
          <w:color w:val="000000"/>
          <w:sz w:val="21"/>
          <w:szCs w:val="21"/>
          <w:lang w:eastAsia="ru-RU"/>
        </w:rPr>
        <w:t xml:space="preserve"> соответствующих нормативных правовых актов.</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органы контроля (надзора) должны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целях профилактики нарушений обязательных требований органы контроля (надзора) выдают предостережения о недопустимости нарушения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Статьей 8.3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установлены виды и формы мероприятий по контролю.</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Например, к мероприятиям по контролю, при проведении которых не требуется взаимодействие органа контроля и надзора с юридическими лицами и индивидуальными предпринимателями, отнесены: плановые (рейдовые) осмотры (обследования) территорий, акваторий, транспортных средств; административные обследования объектов земельных отношений;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w:t>
      </w:r>
      <w:r w:rsidRPr="00E7053C">
        <w:rPr>
          <w:rFonts w:ascii="Segoe UI" w:eastAsia="Times New Roman" w:hAnsi="Segoe UI" w:cs="Segoe UI"/>
          <w:color w:val="000000"/>
          <w:sz w:val="21"/>
          <w:szCs w:val="21"/>
          <w:lang w:eastAsia="ru-RU"/>
        </w:rPr>
        <w:lastRenderedPageBreak/>
        <w:t>законодательством Российской Федерации;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 и др.</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случае выявления при проведении вышеуказанных мероприятий по контролю нарушений обязательных требований органы контроля и надзора должны принять в пределах своей компетенции меры по пресечению таких нарушений, а также направить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в случае получения в ходе проведения указанных мероприятий по контролю сведений о готовящихся нарушениях или признаках нарушения обязательных требований орган контроля (надзора) должен направить юридическому лицу, индивидуальному предпринимателю предостережение о недопустимости нарушения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Указанные положения Федерального закона вступают в силу с 1 января 2017 года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Определен порядок направления юридическим лицам и индивидуальным предпринимателям предостережения о недопустимости нарушения обязательных требований</w:t>
      </w:r>
    </w:p>
    <w:p w:rsidR="00E7053C" w:rsidRPr="00E7053C" w:rsidRDefault="00E7053C" w:rsidP="00E7053C">
      <w:pPr>
        <w:spacing w:after="0" w:line="240" w:lineRule="auto"/>
        <w:jc w:val="center"/>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Федеральный закон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 статьей 8.2, которой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К таким мероприятиям относится предостережение о недопустимости нарушения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Частями 5-7 ст. 8.2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 порядок выдачи предостережение о недопустимости нарушения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наличии у органа государственного контроля (надзора)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нарушение обязательных требований, требований причинило вред жизни, здоровью граждан, окружающей среде, безопасности государства;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если юридическое лицо, индивидуальный предприниматель ранее не привлекались к ответственности за нарушение соответствующих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орган государственного контроля (надзора)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w:t>
      </w:r>
      <w:r w:rsidRPr="00E7053C">
        <w:rPr>
          <w:rFonts w:ascii="Segoe UI" w:eastAsia="Times New Roman" w:hAnsi="Segoe UI" w:cs="Segoe UI"/>
          <w:color w:val="000000"/>
          <w:sz w:val="21"/>
          <w:szCs w:val="21"/>
          <w:lang w:eastAsia="ru-RU"/>
        </w:rPr>
        <w:lastRenderedPageBreak/>
        <w:t>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Предостережение о недопустимости нарушения обязательных требований должно содержать:</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указания на соответствующие обязательные требования, нормативный правовой акт, их предусматривающий;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В возражениях указываются: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а) наименование юридического лица, фамилия, имя, отчество (при наличии)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б) идентификационный номер налогоплательщика - юридического лица,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дата и номер предостережения, направленного в адрес юридического лица,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u w:val="single"/>
          <w:lang w:eastAsia="ru-RU"/>
        </w:rPr>
        <w:t>В уведомлении об исполнении предостережения указываются: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а) наименование юридического лица, фамилия, имя, отчество (при наличии)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б) идентификационный номер налогоплательщика - юридического лица,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дата и номер предостережения, направленного в адрес юридического лица, индивидуального предпринимателя;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lastRenderedPageBreak/>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Правительством Российской Федерации.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Порядок организации и проведения мероприятий, направленных на профилактику недопустимости нарушения обязательных требований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Постановлением Правительства РФ от 10.02.2017 N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которые вступают в законную силу с 22.02.2017.</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соответствии со ст.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Порядок организации и проведения мероприятий, направленных на профилактику недопустимости нарушений обязательных требований, предусмотрен Федеральным законом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ч. 5 ст. 8.2 Федерального закона сведений.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ч. 5 ст. 8.2 Федерального закона,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 Ответственность юридического лица за самовольную постройку</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Понятие самовольной постройки установлено </w:t>
      </w:r>
      <w:hyperlink r:id="rId4" w:history="1">
        <w:r w:rsidRPr="00E7053C">
          <w:rPr>
            <w:rFonts w:ascii="Segoe UI" w:eastAsia="Times New Roman" w:hAnsi="Segoe UI" w:cs="Segoe UI"/>
            <w:color w:val="008000"/>
            <w:sz w:val="21"/>
            <w:szCs w:val="21"/>
            <w:lang w:eastAsia="ru-RU"/>
          </w:rPr>
          <w:t>ст. 222</w:t>
        </w:r>
      </w:hyperlink>
      <w:r w:rsidRPr="00E7053C">
        <w:rPr>
          <w:rFonts w:ascii="Segoe UI" w:eastAsia="Times New Roman" w:hAnsi="Segoe UI" w:cs="Segoe UI"/>
          <w:color w:val="000000"/>
          <w:sz w:val="21"/>
          <w:szCs w:val="21"/>
          <w:lang w:eastAsia="ru-RU"/>
        </w:rPr>
        <w:t> ГК РФ и объединяет под собой несколько видов нарушения законодательства. Так, здание, сооружение или другое строение признается самовольной постройкой при возникновении одного из следующих условий: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1) объект возведен на земельном участке, не предоставленном в установленном порядке;</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2) объект возведен на земельном участке, разрешенное использование которого не допускает строительства на нем данного объекта;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3) объект создан без получения на это необходимых разрешений;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4) объект создан с нарушением градостроительных и строительных норм и правил.</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lastRenderedPageBreak/>
        <w:t>Независимо от основания для признания самовольной постройкой у лица, осуществившего такую постройку, возникает гражданско-правовая ответственность в виде обязанности снести ее за свой счет либо оплатить снос. А вот административная ответственность отличается в зависимости от обстоятельств, повлекших признание постройки самовольной.</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Если строительство осуществлено на земельном участке, не предоставленном юридическому лицу в установленном порядке, такие действия квалифицируются по </w:t>
      </w:r>
      <w:hyperlink r:id="rId5" w:history="1">
        <w:r w:rsidRPr="00E7053C">
          <w:rPr>
            <w:rFonts w:ascii="Segoe UI" w:eastAsia="Times New Roman" w:hAnsi="Segoe UI" w:cs="Segoe UI"/>
            <w:color w:val="008000"/>
            <w:sz w:val="21"/>
            <w:szCs w:val="21"/>
            <w:lang w:eastAsia="ru-RU"/>
          </w:rPr>
          <w:t>ст. 7.1</w:t>
        </w:r>
      </w:hyperlink>
      <w:r w:rsidRPr="00E7053C">
        <w:rPr>
          <w:rFonts w:ascii="Segoe UI" w:eastAsia="Times New Roman" w:hAnsi="Segoe UI" w:cs="Segoe UI"/>
          <w:color w:val="000000"/>
          <w:sz w:val="21"/>
          <w:szCs w:val="21"/>
          <w:lang w:eastAsia="ru-RU"/>
        </w:rPr>
        <w:t> КоАП РФ - самовольное занятие земельного участка. Штраф по этой </w:t>
      </w:r>
      <w:hyperlink r:id="rId6" w:history="1">
        <w:r w:rsidRPr="00E7053C">
          <w:rPr>
            <w:rFonts w:ascii="Segoe UI" w:eastAsia="Times New Roman" w:hAnsi="Segoe UI" w:cs="Segoe UI"/>
            <w:color w:val="008000"/>
            <w:sz w:val="21"/>
            <w:szCs w:val="21"/>
            <w:lang w:eastAsia="ru-RU"/>
          </w:rPr>
          <w:t>статье</w:t>
        </w:r>
      </w:hyperlink>
      <w:r w:rsidRPr="00E7053C">
        <w:rPr>
          <w:rFonts w:ascii="Segoe UI" w:eastAsia="Times New Roman" w:hAnsi="Segoe UI" w:cs="Segoe UI"/>
          <w:color w:val="000000"/>
          <w:sz w:val="21"/>
          <w:szCs w:val="21"/>
          <w:lang w:eastAsia="ru-RU"/>
        </w:rPr>
        <w:t> для юридических лиц составляет от 2 до 3 процентов кадастровой стоимости земельного участка, но не менее 100 000 руб., а в случае, если не определена кадастровая стоимость земельного участка, - от 100 000 до 200 000 руб.</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Строительство здания с нарушением экологических требований влечет административную ответственность по </w:t>
      </w:r>
      <w:hyperlink r:id="rId7" w:history="1">
        <w:r w:rsidRPr="00E7053C">
          <w:rPr>
            <w:rFonts w:ascii="Segoe UI" w:eastAsia="Times New Roman" w:hAnsi="Segoe UI" w:cs="Segoe UI"/>
            <w:color w:val="008000"/>
            <w:sz w:val="21"/>
            <w:szCs w:val="21"/>
            <w:lang w:eastAsia="ru-RU"/>
          </w:rPr>
          <w:t>ст. 8.1</w:t>
        </w:r>
      </w:hyperlink>
      <w:r w:rsidRPr="00E7053C">
        <w:rPr>
          <w:rFonts w:ascii="Segoe UI" w:eastAsia="Times New Roman" w:hAnsi="Segoe UI" w:cs="Segoe UI"/>
          <w:color w:val="000000"/>
          <w:sz w:val="21"/>
          <w:szCs w:val="21"/>
          <w:lang w:eastAsia="ru-RU"/>
        </w:rPr>
        <w:t> КоАП РФ - несоблюдение экологических требований при осуществлении градостроительной деятельности и эксплуатации предприятий, сооружений или иных объектов. Ответственность за указанное правонарушение для юридических лиц предусматривает предупреждение или штраф от 20 000 до 100 000 руб.</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Ответственность за строительство, реконструкцию объектов капитального строительства без разрешения на строительство предусмотрена </w:t>
      </w:r>
      <w:hyperlink r:id="rId8" w:history="1">
        <w:r w:rsidRPr="00E7053C">
          <w:rPr>
            <w:rFonts w:ascii="Segoe UI" w:eastAsia="Times New Roman" w:hAnsi="Segoe UI" w:cs="Segoe UI"/>
            <w:color w:val="008000"/>
            <w:sz w:val="21"/>
            <w:szCs w:val="21"/>
            <w:lang w:eastAsia="ru-RU"/>
          </w:rPr>
          <w:t>ч. 1 ст. 9.5</w:t>
        </w:r>
      </w:hyperlink>
      <w:r w:rsidRPr="00E7053C">
        <w:rPr>
          <w:rFonts w:ascii="Segoe UI" w:eastAsia="Times New Roman" w:hAnsi="Segoe UI" w:cs="Segoe UI"/>
          <w:color w:val="000000"/>
          <w:sz w:val="21"/>
          <w:szCs w:val="21"/>
          <w:lang w:eastAsia="ru-RU"/>
        </w:rPr>
        <w:t> КоАП РФ (штраф от 500 000 руб. до 1 млн. руб. или административное приостановление деятельности на срок до 90 суток). Также </w:t>
      </w:r>
      <w:hyperlink r:id="rId9" w:history="1">
        <w:r w:rsidRPr="00E7053C">
          <w:rPr>
            <w:rFonts w:ascii="Segoe UI" w:eastAsia="Times New Roman" w:hAnsi="Segoe UI" w:cs="Segoe UI"/>
            <w:color w:val="008000"/>
            <w:sz w:val="21"/>
            <w:szCs w:val="21"/>
            <w:lang w:eastAsia="ru-RU"/>
          </w:rPr>
          <w:t>ч. 5 этой статьи</w:t>
        </w:r>
      </w:hyperlink>
      <w:r w:rsidRPr="00E7053C">
        <w:rPr>
          <w:rFonts w:ascii="Segoe UI" w:eastAsia="Times New Roman" w:hAnsi="Segoe UI" w:cs="Segoe UI"/>
          <w:color w:val="000000"/>
          <w:sz w:val="21"/>
          <w:szCs w:val="21"/>
          <w:lang w:eastAsia="ru-RU"/>
        </w:rPr>
        <w:t> предусмотрена ответственность за эксплуатацию объекта капитального строительства без разрешения на ввод в эксплуатацию - штраф от 10 000 до 20 000 руб.</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И, наконец, за нарушение градостроительных норм предусмотрена ответственность </w:t>
      </w:r>
      <w:hyperlink r:id="rId10" w:history="1">
        <w:r w:rsidRPr="00E7053C">
          <w:rPr>
            <w:rFonts w:ascii="Segoe UI" w:eastAsia="Times New Roman" w:hAnsi="Segoe UI" w:cs="Segoe UI"/>
            <w:color w:val="008000"/>
            <w:sz w:val="21"/>
            <w:szCs w:val="21"/>
            <w:lang w:eastAsia="ru-RU"/>
          </w:rPr>
          <w:t>ст. 9.4</w:t>
        </w:r>
      </w:hyperlink>
      <w:r w:rsidRPr="00E7053C">
        <w:rPr>
          <w:rFonts w:ascii="Segoe UI" w:eastAsia="Times New Roman" w:hAnsi="Segoe UI" w:cs="Segoe UI"/>
          <w:color w:val="000000"/>
          <w:sz w:val="21"/>
          <w:szCs w:val="21"/>
          <w:lang w:eastAsia="ru-RU"/>
        </w:rPr>
        <w:t> КоАП РФ. В зависимости от тяжести нарушения и возникших негативных последствий размер штрафа варьируется от 100 000 до 600 000 руб., а также возможно административное приостановление деятельности на срок до шестидесяти суток, а за повторное нарушение - штраф до 1 млн руб. или административное приостановление деятельности до 90 суток.</w:t>
      </w:r>
    </w:p>
    <w:p w:rsidR="00E7053C" w:rsidRPr="00E7053C" w:rsidRDefault="007F29FC" w:rsidP="00E7053C">
      <w:pPr>
        <w:spacing w:after="0" w:line="240" w:lineRule="auto"/>
        <w:rPr>
          <w:rFonts w:ascii="Segoe UI" w:eastAsia="Times New Roman" w:hAnsi="Segoe UI" w:cs="Segoe UI"/>
          <w:color w:val="000000"/>
          <w:sz w:val="21"/>
          <w:szCs w:val="21"/>
          <w:lang w:eastAsia="ru-RU"/>
        </w:rPr>
      </w:pPr>
      <w:hyperlink r:id="rId11" w:history="1">
        <w:r w:rsidR="00E7053C" w:rsidRPr="00E7053C">
          <w:rPr>
            <w:rFonts w:ascii="Segoe UI" w:eastAsia="Times New Roman" w:hAnsi="Segoe UI" w:cs="Segoe UI"/>
            <w:color w:val="008000"/>
            <w:sz w:val="21"/>
            <w:szCs w:val="21"/>
            <w:lang w:eastAsia="ru-RU"/>
          </w:rPr>
          <w:t>Статьей 8.8</w:t>
        </w:r>
      </w:hyperlink>
      <w:r w:rsidR="00E7053C" w:rsidRPr="00E7053C">
        <w:rPr>
          <w:rFonts w:ascii="Segoe UI" w:eastAsia="Times New Roman" w:hAnsi="Segoe UI" w:cs="Segoe UI"/>
          <w:color w:val="000000"/>
          <w:sz w:val="21"/>
          <w:szCs w:val="21"/>
          <w:lang w:eastAsia="ru-RU"/>
        </w:rPr>
        <w:t> КоАП РФ установлена ответственность организации за использование земельного участка не по целевому назначению - от 1,5 до 2 процентов кадастровой стоимости земельного участка, но не менее 100 000 руб., а в случае, если не определена кадастровая стоимость земельного участка, - от 100 000 до 200 000 руб.</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Кроме того, в случае причинения существенного вреда возможно привлечение должностных лиц организации к уголовной ответственности по </w:t>
      </w:r>
      <w:hyperlink r:id="rId12" w:history="1">
        <w:r w:rsidRPr="00E7053C">
          <w:rPr>
            <w:rFonts w:ascii="Segoe UI" w:eastAsia="Times New Roman" w:hAnsi="Segoe UI" w:cs="Segoe UI"/>
            <w:color w:val="008000"/>
            <w:sz w:val="21"/>
            <w:szCs w:val="21"/>
            <w:lang w:eastAsia="ru-RU"/>
          </w:rPr>
          <w:t>ст. 330</w:t>
        </w:r>
      </w:hyperlink>
      <w:r w:rsidRPr="00E7053C">
        <w:rPr>
          <w:rFonts w:ascii="Segoe UI" w:eastAsia="Times New Roman" w:hAnsi="Segoe UI" w:cs="Segoe UI"/>
          <w:color w:val="000000"/>
          <w:sz w:val="21"/>
          <w:szCs w:val="21"/>
          <w:lang w:eastAsia="ru-RU"/>
        </w:rPr>
        <w:t> "Самоуправство" Уголовного кодекса РФ.</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b/>
          <w:bCs/>
          <w:color w:val="000000"/>
          <w:sz w:val="21"/>
          <w:szCs w:val="21"/>
          <w:lang w:eastAsia="ru-RU"/>
        </w:rPr>
        <w:t>Принудительное изъятие земельных участков из земель сельскохозяйственного назначения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13" w:history="1">
        <w:r w:rsidRPr="00E7053C">
          <w:rPr>
            <w:rFonts w:ascii="Segoe UI" w:eastAsia="Times New Roman" w:hAnsi="Segoe UI" w:cs="Segoe UI"/>
            <w:color w:val="008000"/>
            <w:sz w:val="21"/>
            <w:szCs w:val="21"/>
            <w:lang w:eastAsia="ru-RU"/>
          </w:rPr>
          <w:t>кодексом</w:t>
        </w:r>
      </w:hyperlink>
      <w:r w:rsidRPr="00E7053C">
        <w:rPr>
          <w:rFonts w:ascii="Segoe UI" w:eastAsia="Times New Roman" w:hAnsi="Segoe UI" w:cs="Segoe UI"/>
          <w:color w:val="000000"/>
          <w:sz w:val="21"/>
          <w:szCs w:val="21"/>
          <w:lang w:eastAsia="ru-RU"/>
        </w:rPr>
        <w:t> Российской Федерации, Земельным </w:t>
      </w:r>
      <w:hyperlink r:id="rId14" w:history="1">
        <w:r w:rsidRPr="00E7053C">
          <w:rPr>
            <w:rFonts w:ascii="Segoe UI" w:eastAsia="Times New Roman" w:hAnsi="Segoe UI" w:cs="Segoe UI"/>
            <w:color w:val="008000"/>
            <w:sz w:val="21"/>
            <w:szCs w:val="21"/>
            <w:lang w:eastAsia="ru-RU"/>
          </w:rPr>
          <w:t>кодексом</w:t>
        </w:r>
      </w:hyperlink>
      <w:r w:rsidRPr="00E7053C">
        <w:rPr>
          <w:rFonts w:ascii="Segoe UI" w:eastAsia="Times New Roman" w:hAnsi="Segoe UI" w:cs="Segoe UI"/>
          <w:color w:val="000000"/>
          <w:sz w:val="21"/>
          <w:szCs w:val="21"/>
          <w:lang w:eastAsia="ru-RU"/>
        </w:rPr>
        <w:t> Российской Федерации и настоящим Федеральным законом.</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15" w:history="1">
        <w:r w:rsidRPr="00E7053C">
          <w:rPr>
            <w:rFonts w:ascii="Segoe UI" w:eastAsia="Times New Roman" w:hAnsi="Segoe UI" w:cs="Segoe UI"/>
            <w:color w:val="008000"/>
            <w:sz w:val="21"/>
            <w:szCs w:val="21"/>
            <w:lang w:eastAsia="ru-RU"/>
          </w:rPr>
          <w:t>Критерии</w:t>
        </w:r>
      </w:hyperlink>
      <w:r w:rsidRPr="00E7053C">
        <w:rPr>
          <w:rFonts w:ascii="Segoe UI" w:eastAsia="Times New Roman" w:hAnsi="Segoe UI" w:cs="Segoe UI"/>
          <w:color w:val="000000"/>
          <w:sz w:val="21"/>
          <w:szCs w:val="21"/>
          <w:lang w:eastAsia="ru-RU"/>
        </w:rP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w:t>
      </w:r>
      <w:r w:rsidRPr="00E7053C">
        <w:rPr>
          <w:rFonts w:ascii="Segoe UI" w:eastAsia="Times New Roman" w:hAnsi="Segoe UI" w:cs="Segoe UI"/>
          <w:color w:val="000000"/>
          <w:sz w:val="21"/>
          <w:szCs w:val="21"/>
          <w:lang w:eastAsia="ru-RU"/>
        </w:rPr>
        <w:lastRenderedPageBreak/>
        <w:t>причиненного вреда окружающей среде осуществляется в соответствии с Федеральным </w:t>
      </w:r>
      <w:hyperlink r:id="rId16"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10 января 2002 года N 7-ФЗ "Об охране окружающей среды".</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17" w:history="1">
        <w:r w:rsidRPr="00E7053C">
          <w:rPr>
            <w:rFonts w:ascii="Segoe UI" w:eastAsia="Times New Roman" w:hAnsi="Segoe UI" w:cs="Segoe UI"/>
            <w:color w:val="008000"/>
            <w:sz w:val="21"/>
            <w:szCs w:val="21"/>
            <w:lang w:eastAsia="ru-RU"/>
          </w:rPr>
          <w:t>Признаки</w:t>
        </w:r>
      </w:hyperlink>
      <w:r w:rsidRPr="00E7053C">
        <w:rPr>
          <w:rFonts w:ascii="Segoe UI" w:eastAsia="Times New Roman" w:hAnsi="Segoe UI" w:cs="Segoe UI"/>
          <w:color w:val="000000"/>
          <w:sz w:val="21"/>
          <w:szCs w:val="21"/>
          <w:lang w:eastAsia="ru-RU"/>
        </w:rPr>
        <w:t>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срок, указанный в </w:t>
      </w:r>
      <w:hyperlink r:id="rId18" w:anchor="Par2" w:history="1">
        <w:r w:rsidRPr="00E7053C">
          <w:rPr>
            <w:rFonts w:ascii="Segoe UI" w:eastAsia="Times New Roman" w:hAnsi="Segoe UI" w:cs="Segoe UI"/>
            <w:color w:val="008000"/>
            <w:sz w:val="21"/>
            <w:szCs w:val="21"/>
            <w:lang w:eastAsia="ru-RU"/>
          </w:rPr>
          <w:t>пункте 3</w:t>
        </w:r>
      </w:hyperlink>
      <w:r w:rsidRPr="00E7053C">
        <w:rPr>
          <w:rFonts w:ascii="Segoe UI" w:eastAsia="Times New Roman" w:hAnsi="Segoe UI" w:cs="Segoe UI"/>
          <w:color w:val="000000"/>
          <w:sz w:val="21"/>
          <w:szCs w:val="21"/>
          <w:lang w:eastAsia="ru-RU"/>
        </w:rPr>
        <w:t> статьи 6 Федерального закона от 24.07.2002 N 101-ФЗ (ред. от 03.07.2016) "Об обороте земель сельскохозяйственного назначения" (далее – Закон),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r:id="rId19" w:anchor="Par2" w:history="1">
        <w:r w:rsidRPr="00E7053C">
          <w:rPr>
            <w:rFonts w:ascii="Segoe UI" w:eastAsia="Times New Roman" w:hAnsi="Segoe UI" w:cs="Segoe UI"/>
            <w:color w:val="008000"/>
            <w:sz w:val="21"/>
            <w:szCs w:val="21"/>
            <w:lang w:eastAsia="ru-RU"/>
          </w:rPr>
          <w:t>пункте 3</w:t>
        </w:r>
      </w:hyperlink>
      <w:r w:rsidRPr="00E7053C">
        <w:rPr>
          <w:rFonts w:ascii="Segoe UI" w:eastAsia="Times New Roman" w:hAnsi="Segoe UI" w:cs="Segoe UI"/>
          <w:color w:val="000000"/>
          <w:sz w:val="21"/>
          <w:szCs w:val="21"/>
          <w:lang w:eastAsia="ru-RU"/>
        </w:rPr>
        <w:t> настоящей статьи.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Принудительное изъятие земельного участка из земель сельскохозяйственного назначения у его собственника по основаниям, предусмотренным ст. 6 Закона, может осуществляться при условии </w:t>
      </w:r>
      <w:proofErr w:type="spellStart"/>
      <w:r w:rsidRPr="00E7053C">
        <w:rPr>
          <w:rFonts w:ascii="Segoe UI" w:eastAsia="Times New Roman" w:hAnsi="Segoe UI" w:cs="Segoe UI"/>
          <w:color w:val="000000"/>
          <w:sz w:val="21"/>
          <w:szCs w:val="21"/>
          <w:lang w:eastAsia="ru-RU"/>
        </w:rPr>
        <w:t>неустранения</w:t>
      </w:r>
      <w:proofErr w:type="spellEnd"/>
      <w:r w:rsidRPr="00E7053C">
        <w:rPr>
          <w:rFonts w:ascii="Segoe UI" w:eastAsia="Times New Roman" w:hAnsi="Segoe UI" w:cs="Segoe UI"/>
          <w:color w:val="000000"/>
          <w:sz w:val="21"/>
          <w:szCs w:val="21"/>
          <w:lang w:eastAsia="ru-RU"/>
        </w:rPr>
        <w:t xml:space="preserve"> указанных в </w:t>
      </w:r>
      <w:hyperlink r:id="rId20"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1"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 нарушений после назначения административного наказания.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В случае </w:t>
      </w:r>
      <w:proofErr w:type="spellStart"/>
      <w:r w:rsidRPr="00E7053C">
        <w:rPr>
          <w:rFonts w:ascii="Segoe UI" w:eastAsia="Times New Roman" w:hAnsi="Segoe UI" w:cs="Segoe UI"/>
          <w:color w:val="000000"/>
          <w:sz w:val="21"/>
          <w:szCs w:val="21"/>
          <w:lang w:eastAsia="ru-RU"/>
        </w:rPr>
        <w:t>неустранения</w:t>
      </w:r>
      <w:proofErr w:type="spellEnd"/>
      <w:r w:rsidRPr="00E7053C">
        <w:rPr>
          <w:rFonts w:ascii="Segoe UI" w:eastAsia="Times New Roman" w:hAnsi="Segoe UI" w:cs="Segoe UI"/>
          <w:color w:val="000000"/>
          <w:sz w:val="21"/>
          <w:szCs w:val="21"/>
          <w:lang w:eastAsia="ru-RU"/>
        </w:rPr>
        <w:t xml:space="preserve"> правонарушений, указанных в </w:t>
      </w:r>
      <w:hyperlink r:id="rId22"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3"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xml:space="preserve"> ст. 6 </w:t>
      </w:r>
      <w:proofErr w:type="spellStart"/>
      <w:r w:rsidRPr="00E7053C">
        <w:rPr>
          <w:rFonts w:ascii="Segoe UI" w:eastAsia="Times New Roman" w:hAnsi="Segoe UI" w:cs="Segoe UI"/>
          <w:color w:val="000000"/>
          <w:sz w:val="21"/>
          <w:szCs w:val="21"/>
          <w:lang w:eastAsia="ru-RU"/>
        </w:rPr>
        <w:t>Заона</w:t>
      </w:r>
      <w:proofErr w:type="spellEnd"/>
      <w:r w:rsidRPr="00E7053C">
        <w:rPr>
          <w:rFonts w:ascii="Segoe UI" w:eastAsia="Times New Roman" w:hAnsi="Segoe UI" w:cs="Segoe UI"/>
          <w:color w:val="000000"/>
          <w:sz w:val="21"/>
          <w:szCs w:val="21"/>
          <w:lang w:eastAsia="ru-RU"/>
        </w:rPr>
        <w:t>,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1) направляет материалы, подтверждающие </w:t>
      </w:r>
      <w:proofErr w:type="spellStart"/>
      <w:r w:rsidRPr="00E7053C">
        <w:rPr>
          <w:rFonts w:ascii="Segoe UI" w:eastAsia="Times New Roman" w:hAnsi="Segoe UI" w:cs="Segoe UI"/>
          <w:color w:val="000000"/>
          <w:sz w:val="21"/>
          <w:szCs w:val="21"/>
          <w:lang w:eastAsia="ru-RU"/>
        </w:rPr>
        <w:t>неустранение</w:t>
      </w:r>
      <w:proofErr w:type="spellEnd"/>
      <w:r w:rsidRPr="00E7053C">
        <w:rPr>
          <w:rFonts w:ascii="Segoe UI" w:eastAsia="Times New Roman" w:hAnsi="Segoe UI" w:cs="Segoe UI"/>
          <w:color w:val="000000"/>
          <w:sz w:val="21"/>
          <w:szCs w:val="21"/>
          <w:lang w:eastAsia="ru-RU"/>
        </w:rPr>
        <w:t xml:space="preserve"> правонарушений, указанных в </w:t>
      </w:r>
      <w:hyperlink r:id="rId24" w:anchor="Par1" w:history="1">
        <w:r w:rsidRPr="00E7053C">
          <w:rPr>
            <w:rFonts w:ascii="Segoe UI" w:eastAsia="Times New Roman" w:hAnsi="Segoe UI" w:cs="Segoe UI"/>
            <w:color w:val="008000"/>
            <w:sz w:val="21"/>
            <w:szCs w:val="21"/>
            <w:lang w:eastAsia="ru-RU"/>
          </w:rPr>
          <w:t>пунктах 2</w:t>
        </w:r>
      </w:hyperlink>
      <w:r w:rsidRPr="00E7053C">
        <w:rPr>
          <w:rFonts w:ascii="Segoe UI" w:eastAsia="Times New Roman" w:hAnsi="Segoe UI" w:cs="Segoe UI"/>
          <w:color w:val="000000"/>
          <w:sz w:val="21"/>
          <w:szCs w:val="21"/>
          <w:lang w:eastAsia="ru-RU"/>
        </w:rPr>
        <w:t> и </w:t>
      </w:r>
      <w:hyperlink r:id="rId25"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 в орган исполнительной власти субъекта Российской Федерации;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2) подает в порядке, установленном Федеральным </w:t>
      </w:r>
      <w:hyperlink r:id="rId26"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r:id="rId27"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28"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Орган исполнительной власти субъекта Российской Федерации в течение двух месяцев со дня поступления материалов, указанных в </w:t>
      </w:r>
      <w:hyperlink r:id="rId29" w:anchor="Par9" w:history="1">
        <w:r w:rsidRPr="00E7053C">
          <w:rPr>
            <w:rFonts w:ascii="Segoe UI" w:eastAsia="Times New Roman" w:hAnsi="Segoe UI" w:cs="Segoe UI"/>
            <w:color w:val="008000"/>
            <w:sz w:val="21"/>
            <w:szCs w:val="21"/>
            <w:lang w:eastAsia="ru-RU"/>
          </w:rPr>
          <w:t>пункте 6</w:t>
        </w:r>
      </w:hyperlink>
      <w:r w:rsidRPr="00E7053C">
        <w:rPr>
          <w:rFonts w:ascii="Segoe UI" w:eastAsia="Times New Roman" w:hAnsi="Segoe UI" w:cs="Segoe UI"/>
          <w:color w:val="000000"/>
          <w:sz w:val="21"/>
          <w:szCs w:val="21"/>
          <w:lang w:eastAsia="ru-RU"/>
        </w:rPr>
        <w:t> ст. 6 Закона,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30"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1"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32"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3"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ст. 6 Закона,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lastRenderedPageBreak/>
        <w:t>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34"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r:id="rId35" w:anchor="Par1" w:history="1">
        <w:r w:rsidRPr="00E7053C">
          <w:rPr>
            <w:rFonts w:ascii="Segoe UI" w:eastAsia="Times New Roman" w:hAnsi="Segoe UI" w:cs="Segoe UI"/>
            <w:color w:val="008000"/>
            <w:sz w:val="21"/>
            <w:szCs w:val="21"/>
            <w:lang w:eastAsia="ru-RU"/>
          </w:rPr>
          <w:t>пунктами 2</w:t>
        </w:r>
      </w:hyperlink>
      <w:r w:rsidRPr="00E7053C">
        <w:rPr>
          <w:rFonts w:ascii="Segoe UI" w:eastAsia="Times New Roman" w:hAnsi="Segoe UI" w:cs="Segoe UI"/>
          <w:color w:val="000000"/>
          <w:sz w:val="21"/>
          <w:szCs w:val="21"/>
          <w:lang w:eastAsia="ru-RU"/>
        </w:rPr>
        <w:t> и </w:t>
      </w:r>
      <w:hyperlink r:id="rId36" w:anchor="Par2" w:history="1">
        <w:r w:rsidRPr="00E7053C">
          <w:rPr>
            <w:rFonts w:ascii="Segoe UI" w:eastAsia="Times New Roman" w:hAnsi="Segoe UI" w:cs="Segoe UI"/>
            <w:color w:val="008000"/>
            <w:sz w:val="21"/>
            <w:szCs w:val="21"/>
            <w:lang w:eastAsia="ru-RU"/>
          </w:rPr>
          <w:t>3</w:t>
        </w:r>
      </w:hyperlink>
      <w:r w:rsidRPr="00E7053C">
        <w:rPr>
          <w:rFonts w:ascii="Segoe UI" w:eastAsia="Times New Roman" w:hAnsi="Segoe UI" w:cs="Segoe UI"/>
          <w:color w:val="000000"/>
          <w:sz w:val="21"/>
          <w:szCs w:val="21"/>
          <w:lang w:eastAsia="ru-RU"/>
        </w:rPr>
        <w:t xml:space="preserve"> ст. 6 </w:t>
      </w:r>
      <w:proofErr w:type="spellStart"/>
      <w:r w:rsidRPr="00E7053C">
        <w:rPr>
          <w:rFonts w:ascii="Segoe UI" w:eastAsia="Times New Roman" w:hAnsi="Segoe UI" w:cs="Segoe UI"/>
          <w:color w:val="000000"/>
          <w:sz w:val="21"/>
          <w:szCs w:val="21"/>
          <w:lang w:eastAsia="ru-RU"/>
        </w:rPr>
        <w:t>Заона</w:t>
      </w:r>
      <w:proofErr w:type="spellEnd"/>
      <w:r w:rsidRPr="00E7053C">
        <w:rPr>
          <w:rFonts w:ascii="Segoe UI" w:eastAsia="Times New Roman" w:hAnsi="Segoe UI" w:cs="Segoe UI"/>
          <w:color w:val="000000"/>
          <w:sz w:val="21"/>
          <w:szCs w:val="21"/>
          <w:lang w:eastAsia="ru-RU"/>
        </w:rPr>
        <w:t>.</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В случае, если по результатам обследований, предусмотренных Федеральным </w:t>
      </w:r>
      <w:hyperlink r:id="rId37"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в отношении такого земельного участка, но не более чем на 20 процентов.</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         Порядок определения стоимости работ по </w:t>
      </w:r>
      <w:proofErr w:type="spellStart"/>
      <w:r w:rsidRPr="00E7053C">
        <w:rPr>
          <w:rFonts w:ascii="Segoe UI" w:eastAsia="Times New Roman" w:hAnsi="Segoe UI" w:cs="Segoe UI"/>
          <w:color w:val="000000"/>
          <w:sz w:val="21"/>
          <w:szCs w:val="21"/>
          <w:lang w:eastAsia="ru-RU"/>
        </w:rPr>
        <w:t>культуртехнической</w:t>
      </w:r>
      <w:proofErr w:type="spellEnd"/>
      <w:r w:rsidRPr="00E7053C">
        <w:rPr>
          <w:rFonts w:ascii="Segoe UI" w:eastAsia="Times New Roman" w:hAnsi="Segoe UI" w:cs="Segoe UI"/>
          <w:color w:val="000000"/>
          <w:sz w:val="21"/>
          <w:szCs w:val="21"/>
          <w:lang w:eastAsia="ru-RU"/>
        </w:rPr>
        <w:t xml:space="preserve">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 xml:space="preserve">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w:t>
      </w:r>
      <w:r w:rsidRPr="00E7053C">
        <w:rPr>
          <w:rFonts w:ascii="Segoe UI" w:eastAsia="Times New Roman" w:hAnsi="Segoe UI" w:cs="Segoe UI"/>
          <w:color w:val="000000"/>
          <w:sz w:val="21"/>
          <w:szCs w:val="21"/>
          <w:lang w:eastAsia="ru-RU"/>
        </w:rPr>
        <w:lastRenderedPageBreak/>
        <w:t>земельный участок в государственную собственность по минимальной цене торгов в форме публичного предложения.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38" w:history="1">
        <w:r w:rsidRPr="00E7053C">
          <w:rPr>
            <w:rFonts w:ascii="Segoe UI" w:eastAsia="Times New Roman" w:hAnsi="Segoe UI" w:cs="Segoe UI"/>
            <w:color w:val="008000"/>
            <w:sz w:val="21"/>
            <w:szCs w:val="21"/>
            <w:lang w:eastAsia="ru-RU"/>
          </w:rPr>
          <w:t>законом</w:t>
        </w:r>
      </w:hyperlink>
      <w:r w:rsidRPr="00E7053C">
        <w:rPr>
          <w:rFonts w:ascii="Segoe UI" w:eastAsia="Times New Roman" w:hAnsi="Segoe UI" w:cs="Segoe UI"/>
          <w:color w:val="000000"/>
          <w:sz w:val="21"/>
          <w:szCs w:val="21"/>
          <w:lang w:eastAsia="ru-RU"/>
        </w:rPr>
        <w:t> от 16 июля 1998 года N 101-ФЗ "О государственном регулировании обеспечения плодородия земель сельскохозяйственного назначения".</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E7053C" w:rsidRPr="00E7053C" w:rsidRDefault="00E7053C" w:rsidP="00E7053C">
      <w:pPr>
        <w:spacing w:after="0" w:line="240" w:lineRule="auto"/>
        <w:rPr>
          <w:rFonts w:ascii="Segoe UI" w:eastAsia="Times New Roman" w:hAnsi="Segoe UI" w:cs="Segoe UI"/>
          <w:color w:val="000000"/>
          <w:sz w:val="21"/>
          <w:szCs w:val="21"/>
          <w:lang w:eastAsia="ru-RU"/>
        </w:rPr>
      </w:pPr>
      <w:r w:rsidRPr="00E7053C">
        <w:rPr>
          <w:rFonts w:ascii="Segoe UI" w:eastAsia="Times New Roman" w:hAnsi="Segoe UI" w:cs="Segoe UI"/>
          <w:color w:val="000000"/>
          <w:sz w:val="21"/>
          <w:szCs w:val="21"/>
          <w:lang w:eastAsia="ru-RU"/>
        </w:rPr>
        <w:t>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C10AEE" w:rsidRDefault="00C10AEE"/>
    <w:sectPr w:rsidR="00C10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3C"/>
    <w:rsid w:val="00747412"/>
    <w:rsid w:val="007F29FC"/>
    <w:rsid w:val="00C10AEE"/>
    <w:rsid w:val="00E7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906C5-7091-4EBD-9F57-38903802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2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F544AE04DD5B1788632524F5031D27A8B8C41DA1C75EF0BBA2E34EF39B36C60703F3A531FZC36L" TargetMode="External"/><Relationship Id="rId13" Type="http://schemas.openxmlformats.org/officeDocument/2006/relationships/hyperlink" Target="consultantplus://offline/ref=1E3B19F500FB795E3023455A4E6D506521AF695BDF38BE03816C8A6ED2M7I8N" TargetMode="External"/><Relationship Id="rId18" Type="http://schemas.openxmlformats.org/officeDocument/2006/relationships/hyperlink" Target="file:///C:\Users\User\Desktop\%D0%A1%D1%82%D0%B0%D1%82%D1%8C%D1%8F%20%D0%BD%D0%B0%20%D1%81%D0%B0%D0%B9%D1%82.docx" TargetMode="External"/><Relationship Id="rId26" Type="http://schemas.openxmlformats.org/officeDocument/2006/relationships/hyperlink" Target="consultantplus://offline/ref=1E3B19F500FB795E3023455A4E6D506521AF6157D73FBE03816C8A6ED2M7I8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User\Desktop\%D0%A1%D1%82%D0%B0%D1%82%D1%8C%D1%8F%20%D0%BD%D0%B0%20%D1%81%D0%B0%D0%B9%D1%82.docx" TargetMode="External"/><Relationship Id="rId34" Type="http://schemas.openxmlformats.org/officeDocument/2006/relationships/hyperlink" Target="consultantplus://offline/ref=1E3B19F500FB795E3023455A4E6D506521AF6151D73EBE03816C8A6ED2M7I8N" TargetMode="External"/><Relationship Id="rId7" Type="http://schemas.openxmlformats.org/officeDocument/2006/relationships/hyperlink" Target="consultantplus://offline/ref=44EF544AE04DD5B1788632524F5031D27A8B8C41DA1C75EF0BBA2E34EF39B36C60703F39521BZC37L" TargetMode="External"/><Relationship Id="rId12" Type="http://schemas.openxmlformats.org/officeDocument/2006/relationships/hyperlink" Target="consultantplus://offline/ref=44EF544AE04DD5B1788632524F5031D27A8B8C41DA1F75EF0BBA2E34EF39B36C60703F39541BCE9AZB30L" TargetMode="External"/><Relationship Id="rId17" Type="http://schemas.openxmlformats.org/officeDocument/2006/relationships/hyperlink" Target="consultantplus://offline/ref=1E3B19F500FB795E3023455A4E6D506522AD685BD038BE03816C8A6ED2782EDAB1459A7F294A92D9M7IDN" TargetMode="External"/><Relationship Id="rId25" Type="http://schemas.openxmlformats.org/officeDocument/2006/relationships/hyperlink" Target="file:///C:\Users\User\Desktop\%D0%A1%D1%82%D0%B0%D1%82%D1%8C%D1%8F%20%D0%BD%D0%B0%20%D1%81%D0%B0%D0%B9%D1%82.docx" TargetMode="External"/><Relationship Id="rId33" Type="http://schemas.openxmlformats.org/officeDocument/2006/relationships/hyperlink" Target="file:///C:\Users\User\Desktop\%D0%A1%D1%82%D0%B0%D1%82%D1%8C%D1%8F%20%D0%BD%D0%B0%20%D1%81%D0%B0%D0%B9%D1%82.docx" TargetMode="External"/><Relationship Id="rId38" Type="http://schemas.openxmlformats.org/officeDocument/2006/relationships/hyperlink" Target="consultantplus://offline/ref=1E3B19F500FB795E3023455A4E6D506522A66651D137BE03816C8A6ED2M7I8N" TargetMode="External"/><Relationship Id="rId2" Type="http://schemas.openxmlformats.org/officeDocument/2006/relationships/settings" Target="settings.xml"/><Relationship Id="rId16" Type="http://schemas.openxmlformats.org/officeDocument/2006/relationships/hyperlink" Target="consultantplus://offline/ref=1E3B19F500FB795E3023455A4E6D506521AF6153D23FBE03816C8A6ED2M7I8N" TargetMode="External"/><Relationship Id="rId20" Type="http://schemas.openxmlformats.org/officeDocument/2006/relationships/hyperlink" Target="file:///C:\Users\User\Desktop\%D0%A1%D1%82%D0%B0%D1%82%D1%8C%D1%8F%20%D0%BD%D0%B0%20%D1%81%D0%B0%D0%B9%D1%82.docx" TargetMode="External"/><Relationship Id="rId29" Type="http://schemas.openxmlformats.org/officeDocument/2006/relationships/hyperlink" Target="file:///C:\Users\User\Desktop\%D0%A1%D1%82%D0%B0%D1%82%D1%8C%D1%8F%20%D0%BD%D0%B0%20%D1%81%D0%B0%D0%B9%D1%82.docx" TargetMode="External"/><Relationship Id="rId1" Type="http://schemas.openxmlformats.org/officeDocument/2006/relationships/styles" Target="styles.xml"/><Relationship Id="rId6" Type="http://schemas.openxmlformats.org/officeDocument/2006/relationships/hyperlink" Target="consultantplus://offline/ref=44EF544AE04DD5B1788632524F5031D27A8B8C41DA1C75EF0BBA2E34EF39B36C60703F3E5711ZC3DL" TargetMode="External"/><Relationship Id="rId11" Type="http://schemas.openxmlformats.org/officeDocument/2006/relationships/hyperlink" Target="consultantplus://offline/ref=44EF544AE04DD5B1788632524F5031D27A8B8C41DA1C75EF0BBA2E34EF39B36C60703F3F561BZC3AL" TargetMode="External"/><Relationship Id="rId24" Type="http://schemas.openxmlformats.org/officeDocument/2006/relationships/hyperlink" Target="file:///C:\Users\User\Desktop\%D0%A1%D1%82%D0%B0%D1%82%D1%8C%D1%8F%20%D0%BD%D0%B0%20%D1%81%D0%B0%D0%B9%D1%82.docx" TargetMode="External"/><Relationship Id="rId32" Type="http://schemas.openxmlformats.org/officeDocument/2006/relationships/hyperlink" Target="file:///C:\Users\User\Desktop\%D0%A1%D1%82%D0%B0%D1%82%D1%8C%D1%8F%20%D0%BD%D0%B0%20%D1%81%D0%B0%D0%B9%D1%82.docx" TargetMode="External"/><Relationship Id="rId37" Type="http://schemas.openxmlformats.org/officeDocument/2006/relationships/hyperlink" Target="consultantplus://offline/ref=1E3B19F500FB795E3023455A4E6D506522A66651D137BE03816C8A6ED2M7I8N" TargetMode="External"/><Relationship Id="rId40" Type="http://schemas.openxmlformats.org/officeDocument/2006/relationships/theme" Target="theme/theme1.xml"/><Relationship Id="rId5" Type="http://schemas.openxmlformats.org/officeDocument/2006/relationships/hyperlink" Target="consultantplus://offline/ref=44EF544AE04DD5B1788632524F5031D27A8B8C41DA1C75EF0BBA2E34EF39B36C60703F3E5711ZC3DL" TargetMode="External"/><Relationship Id="rId15" Type="http://schemas.openxmlformats.org/officeDocument/2006/relationships/hyperlink" Target="consultantplus://offline/ref=1E3B19F500FB795E30235B544A6D506522AE6751D53CBE03816C8A6ED2782EDAB1459A7F294A92D9M7ICN" TargetMode="External"/><Relationship Id="rId23" Type="http://schemas.openxmlformats.org/officeDocument/2006/relationships/hyperlink" Target="file:///C:\Users\User\Desktop\%D0%A1%D1%82%D0%B0%D1%82%D1%8C%D1%8F%20%D0%BD%D0%B0%20%D1%81%D0%B0%D0%B9%D1%82.docx" TargetMode="External"/><Relationship Id="rId28" Type="http://schemas.openxmlformats.org/officeDocument/2006/relationships/hyperlink" Target="file:///C:\Users\User\Desktop\%D0%A1%D1%82%D0%B0%D1%82%D1%8C%D1%8F%20%D0%BD%D0%B0%20%D1%81%D0%B0%D0%B9%D1%82.docx" TargetMode="External"/><Relationship Id="rId36" Type="http://schemas.openxmlformats.org/officeDocument/2006/relationships/hyperlink" Target="file:///C:\Users\User\Desktop\%D0%A1%D1%82%D0%B0%D1%82%D1%8C%D1%8F%20%D0%BD%D0%B0%20%D1%81%D0%B0%D0%B9%D1%82.docx" TargetMode="External"/><Relationship Id="rId10" Type="http://schemas.openxmlformats.org/officeDocument/2006/relationships/hyperlink" Target="consultantplus://offline/ref=44EF544AE04DD5B1788632524F5031D27A8B8C41DA1C75EF0BBA2E34EF39B36C60703F3A5D18ZC3FL" TargetMode="External"/><Relationship Id="rId19" Type="http://schemas.openxmlformats.org/officeDocument/2006/relationships/hyperlink" Target="file:///C:\Users\User\Desktop\%D0%A1%D1%82%D0%B0%D1%82%D1%8C%D1%8F%20%D0%BD%D0%B0%20%D1%81%D0%B0%D0%B9%D1%82.docx" TargetMode="External"/><Relationship Id="rId31" Type="http://schemas.openxmlformats.org/officeDocument/2006/relationships/hyperlink" Target="file:///C:\Users\User\Desktop\%D0%A1%D1%82%D0%B0%D1%82%D1%8C%D1%8F%20%D0%BD%D0%B0%20%D1%81%D0%B0%D0%B9%D1%82.docx" TargetMode="External"/><Relationship Id="rId4" Type="http://schemas.openxmlformats.org/officeDocument/2006/relationships/hyperlink" Target="consultantplus://offline/ref=44EF544AE04DD5B1788632524F5031D27A8B8D49DA1975EF0BBA2E34EF39B36C60703F395410CFZ939L" TargetMode="External"/><Relationship Id="rId9" Type="http://schemas.openxmlformats.org/officeDocument/2006/relationships/hyperlink" Target="consultantplus://offline/ref=44EF544AE04DD5B1788632524F5031D27A8B8C41DA1C75EF0BBA2E34EF39B36C60703F3154Z13BL" TargetMode="External"/><Relationship Id="rId14" Type="http://schemas.openxmlformats.org/officeDocument/2006/relationships/hyperlink" Target="consultantplus://offline/ref=1E3B19F500FB795E3023455A4E6D506521AF6050D63EBE03816C8A6ED2M7I8N" TargetMode="External"/><Relationship Id="rId22" Type="http://schemas.openxmlformats.org/officeDocument/2006/relationships/hyperlink" Target="file:///C:\Users\User\Desktop\%D0%A1%D1%82%D0%B0%D1%82%D1%8C%D1%8F%20%D0%BD%D0%B0%20%D1%81%D0%B0%D0%B9%D1%82.docx" TargetMode="External"/><Relationship Id="rId27" Type="http://schemas.openxmlformats.org/officeDocument/2006/relationships/hyperlink" Target="file:///C:\Users\User\Desktop\%D0%A1%D1%82%D0%B0%D1%82%D1%8C%D1%8F%20%D0%BD%D0%B0%20%D1%81%D0%B0%D0%B9%D1%82.docx" TargetMode="External"/><Relationship Id="rId30" Type="http://schemas.openxmlformats.org/officeDocument/2006/relationships/hyperlink" Target="file:///C:\Users\User\Desktop\%D0%A1%D1%82%D0%B0%D1%82%D1%8C%D1%8F%20%D0%BD%D0%B0%20%D1%81%D0%B0%D0%B9%D1%82.docx" TargetMode="External"/><Relationship Id="rId35" Type="http://schemas.openxmlformats.org/officeDocument/2006/relationships/hyperlink" Target="file:///C:\Users\User\Desktop\%D0%A1%D1%82%D0%B0%D1%82%D1%8C%D1%8F%20%D0%BD%D0%B0%20%D1%81%D0%B0%D0%B9%D1%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5104</Words>
  <Characters>29098</Characters>
  <Application>Microsoft Office Word</Application>
  <DocSecurity>0</DocSecurity>
  <Lines>242</Lines>
  <Paragraphs>68</Paragraphs>
  <ScaleCrop>false</ScaleCrop>
  <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4</cp:revision>
  <dcterms:created xsi:type="dcterms:W3CDTF">2018-02-14T06:57:00Z</dcterms:created>
  <dcterms:modified xsi:type="dcterms:W3CDTF">2019-03-04T08:37:00Z</dcterms:modified>
</cp:coreProperties>
</file>